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D05878" w:rsidTr="00D05878">
        <w:trPr>
          <w:trHeight w:val="435"/>
        </w:trPr>
        <w:tc>
          <w:tcPr>
            <w:tcW w:w="9571" w:type="dxa"/>
            <w:gridSpan w:val="2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Условия, влияющ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на размер процентной ставки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АвтоПремиум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05878" w:rsidTr="00D05878">
        <w:tc>
          <w:tcPr>
            <w:tcW w:w="8472" w:type="dxa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(один из заявителей) является Индивидуальным предпринимателем или учредителем и/или владельцем 50% и более акций/долей в уставном капитале общества-работодателя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99" w:type="dxa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+1,0%</w:t>
            </w:r>
          </w:p>
        </w:tc>
      </w:tr>
    </w:tbl>
    <w:p w:rsidR="00D05878" w:rsidRPr="00D05878" w:rsidRDefault="00D05878" w:rsidP="00D0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39" w:rsidRDefault="00D05878" w:rsidP="00D058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Надбавка не применяется в случае, если Индивидуальный предприниматель или организация, в которой Заявитель является учредителем (владельцем), имеет действующий расчетный счет в АКБ "Энергобанк" (АО) в течение не менее 12 месяцев до даты подачи заявки на кредит, и обороты по расчетному счету достаточны для подтверждения уровня его доходов в соответствии с Технологическим регламентом.</w:t>
      </w:r>
      <w:proofErr w:type="gramEnd"/>
    </w:p>
    <w:p w:rsidR="00DD30BE" w:rsidRDefault="00DD30BE" w:rsidP="00D058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D05878" w:rsidTr="008A1863">
        <w:trPr>
          <w:trHeight w:val="435"/>
        </w:trPr>
        <w:tc>
          <w:tcPr>
            <w:tcW w:w="9571" w:type="dxa"/>
            <w:gridSpan w:val="2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Условия, влияющ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на размер процентной ставки «Экспресс-авто»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подержанного автомобиля</w:t>
            </w:r>
          </w:p>
        </w:tc>
        <w:tc>
          <w:tcPr>
            <w:tcW w:w="1099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+1,5%</w:t>
            </w:r>
          </w:p>
        </w:tc>
      </w:tr>
      <w:tr w:rsidR="00D05878" w:rsidTr="008A1863">
        <w:tc>
          <w:tcPr>
            <w:tcW w:w="9571" w:type="dxa"/>
            <w:gridSpan w:val="2"/>
          </w:tcPr>
          <w:p w:rsidR="00D05878" w:rsidRPr="00D05878" w:rsidRDefault="00D05878" w:rsidP="00D05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условия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(один из заявителей) является Индивидуальным предпринимателем или учредителем и/или владельцем 50% и более акций/долей в уставном капитале общества-работодателя</w:t>
            </w:r>
            <w:r w:rsidRPr="00A01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+1,0% </w:t>
            </w:r>
          </w:p>
        </w:tc>
      </w:tr>
    </w:tbl>
    <w:p w:rsidR="00D05878" w:rsidRPr="00D05878" w:rsidRDefault="00D05878" w:rsidP="00D0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78" w:rsidRDefault="00D05878" w:rsidP="00D058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sz w:val="20"/>
          <w:szCs w:val="20"/>
          <w:vertAlign w:val="superscript"/>
        </w:rPr>
        <w:t>1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Надбавка не применяется в случае, если Индивидуальный предприниматель или организация, в которой Заявитель является учредителем (владельцем), имеет действующий расчетный счет в АКБ "Энергобанк" (АО) в течение не менее 12 месяцев до даты подачи заявки на кредит, и обороты по расчетному счету достаточны для подтверждения уровня его доходов в соответствии с Технологическим регламентом.</w:t>
      </w:r>
      <w:proofErr w:type="gramEnd"/>
    </w:p>
    <w:p w:rsidR="00DD30BE" w:rsidRDefault="00DD30BE" w:rsidP="00D058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D05878" w:rsidTr="008A1863">
        <w:trPr>
          <w:trHeight w:val="435"/>
        </w:trPr>
        <w:tc>
          <w:tcPr>
            <w:tcW w:w="9571" w:type="dxa"/>
            <w:gridSpan w:val="2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Условия, влияющ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на размер процентной ставки «Эконом-авто»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подержанного автомобиля</w:t>
            </w:r>
          </w:p>
        </w:tc>
        <w:tc>
          <w:tcPr>
            <w:tcW w:w="1099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+1,5%</w:t>
            </w:r>
          </w:p>
        </w:tc>
      </w:tr>
      <w:tr w:rsidR="00D05878" w:rsidTr="008A1863">
        <w:tc>
          <w:tcPr>
            <w:tcW w:w="9571" w:type="dxa"/>
            <w:gridSpan w:val="2"/>
          </w:tcPr>
          <w:p w:rsidR="00D05878" w:rsidRPr="00D05878" w:rsidRDefault="00D05878" w:rsidP="00D05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условия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(один из заявителей) является Индивидуальным предпринимателем или учредителем и/или владельцем 50% и более акций/долей в уставном капитале общества-работодателя</w:t>
            </w:r>
            <w:r w:rsidRPr="00A01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+1,0% 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D30BE" w:rsidP="00A01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оформления полиса/договора КАСКО</w:t>
            </w:r>
            <w:proofErr w:type="gramStart"/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предоставления в банк полиса/договора страхования КАСКО</w:t>
            </w:r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кредитам на приобретение подержанных автотранспортных средств)</w:t>
            </w:r>
          </w:p>
        </w:tc>
        <w:tc>
          <w:tcPr>
            <w:tcW w:w="1099" w:type="dxa"/>
            <w:vAlign w:val="center"/>
          </w:tcPr>
          <w:p w:rsidR="00D05878" w:rsidRPr="00D05878" w:rsidRDefault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+2,0%</w:t>
            </w:r>
          </w:p>
        </w:tc>
      </w:tr>
    </w:tbl>
    <w:p w:rsidR="00D05878" w:rsidRPr="00D05878" w:rsidRDefault="00D05878" w:rsidP="00D0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Надбавка не применяется в </w:t>
      </w:r>
      <w:proofErr w:type="gramStart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Индивидуальный предприниматель или организация, в которой Заявитель является учредителем (владельцем), имеет действующий расчетный счет в АКБ "Энергобанк" (АО) в течение не менее 12 месяцев до даты подачи заявки на кредит, и обороты по расчетному счету достаточны для подтверждения уровня его доходов в </w:t>
      </w:r>
      <w:proofErr w:type="gramStart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Технологическим регламентом.</w:t>
      </w:r>
      <w:r w:rsidRPr="00D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условия договора не предусматривают необходимость страхования транспортного средства в залог - надбавка по процентной ставке </w:t>
      </w:r>
      <w:proofErr w:type="gramStart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применяется</w:t>
      </w:r>
      <w:proofErr w:type="gramEnd"/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безусловно на весь срок кредитного договора.</w:t>
      </w:r>
      <w:r w:rsidRPr="00D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условиями договора предусмотрена необходимость страхования транспортного средства в залог, надбавка по процентной ставке применяется только при соблюдении условий, указанных в пунктах </w:t>
      </w:r>
      <w:r w:rsidRPr="00D05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D05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совокупности: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Полис/договор страхования КАСКО транспортного средства в залог прекращен, не заключался или не был предоставлен в Банк своевременно;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При выполнении одного из перечисленных условий: </w:t>
      </w:r>
    </w:p>
    <w:p w:rsidR="00D05878" w:rsidRPr="00D05878" w:rsidRDefault="00D05878" w:rsidP="00D058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 окончания срока погашения кредита осталось более 1 года;</w:t>
      </w:r>
    </w:p>
    <w:p w:rsidR="00D05878" w:rsidRPr="00D05878" w:rsidRDefault="00D05878" w:rsidP="00D0587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остаток задолженности по кредиту составляет более 20% от суммы кредита.</w:t>
      </w:r>
    </w:p>
    <w:p w:rsid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надбавки по процентной ставке устанавливается со дня, следующего за днем получения Заемщиком уведомления Кредитора о повышении процентной ставки до даты фактического погашения кредита или предоставления в Банк действующего полиса/договора страхования КАСКО.</w:t>
      </w:r>
      <w:r w:rsidRPr="00D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BE" w:rsidRDefault="00DD30BE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D05878" w:rsidTr="008A1863">
        <w:trPr>
          <w:trHeight w:val="435"/>
        </w:trPr>
        <w:tc>
          <w:tcPr>
            <w:tcW w:w="9571" w:type="dxa"/>
            <w:gridSpan w:val="2"/>
          </w:tcPr>
          <w:p w:rsidR="00D05878" w:rsidRDefault="00D05878" w:rsidP="00D0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Условия, влияющ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на размер процентной ставки «Универсал-авто»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 w:rsidP="008A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подержанного автомобиля</w:t>
            </w:r>
          </w:p>
        </w:tc>
        <w:tc>
          <w:tcPr>
            <w:tcW w:w="1099" w:type="dxa"/>
            <w:vAlign w:val="center"/>
          </w:tcPr>
          <w:p w:rsidR="00D05878" w:rsidRPr="00D05878" w:rsidRDefault="00D05878" w:rsidP="008A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+1,5%</w:t>
            </w:r>
          </w:p>
        </w:tc>
      </w:tr>
      <w:tr w:rsidR="00D05878" w:rsidTr="008A1863">
        <w:tc>
          <w:tcPr>
            <w:tcW w:w="9571" w:type="dxa"/>
            <w:gridSpan w:val="2"/>
          </w:tcPr>
          <w:p w:rsidR="00D05878" w:rsidRPr="00D05878" w:rsidRDefault="00D05878" w:rsidP="008A1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условия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 w:rsidP="008A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(один из заявителей) является Индивидуальным предпринимателем или учредителем и/или владельцем 50% и более акций/долей в уставном капитале общества-работодателя</w:t>
            </w:r>
            <w:r w:rsidRPr="00A01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D05878" w:rsidRPr="00D05878" w:rsidRDefault="00D05878" w:rsidP="008A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+1,0% </w:t>
            </w:r>
          </w:p>
        </w:tc>
      </w:tr>
      <w:tr w:rsidR="00D05878" w:rsidTr="008A1863">
        <w:tc>
          <w:tcPr>
            <w:tcW w:w="8472" w:type="dxa"/>
            <w:vAlign w:val="center"/>
          </w:tcPr>
          <w:p w:rsidR="00D05878" w:rsidRPr="00D05878" w:rsidRDefault="00D05878" w:rsidP="00825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оформления полиса/договора КАСКО</w:t>
            </w:r>
            <w:r w:rsidRPr="00A01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предоставления в банк полиса/договора страхования КАСКО</w:t>
            </w:r>
            <w:r w:rsidRPr="00A01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vAlign w:val="center"/>
          </w:tcPr>
          <w:p w:rsidR="00D05878" w:rsidRPr="00D05878" w:rsidRDefault="00D05878" w:rsidP="008A1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+2,0%</w:t>
            </w:r>
          </w:p>
        </w:tc>
      </w:tr>
    </w:tbl>
    <w:p w:rsid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Надбавка не применяется в случае, если Индивидуальный предприниматель или организация, в которой Заявитель является учредителем (владельцем), имеет действующий расчетный счет в АКБ "Энергобанк" (АО) в течение не менее 12 месяцев до даты подачи заявки на кредит, и обороты по расчетному счету достаточны для подтверждения уровня его доходов в соответствии с Технологическим регламентом.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условия договора не предусматривают необходимость страхования транспортного средства в залог - надбавка по процентной ставке применяется безусловно на весь срок кредитного договора.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условиями договора предусмотрена необходимость страхования транспортного средства в залог, надбавка по процентной ставке применяется только при соблюдении условий, указанных в пунктах </w:t>
      </w:r>
      <w:r w:rsidRPr="00D05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D058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</w:t>
      </w: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совокупности: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Полис/договор страхования КАСКО транспортного средства в залог прекращен, не заключался или не был предоставлен в Банк своевременно; </w:t>
      </w:r>
    </w:p>
    <w:p w:rsidR="00D05878" w:rsidRPr="00D05878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При выполнении одного из перечисленных условий: </w:t>
      </w:r>
    </w:p>
    <w:p w:rsidR="00D05878" w:rsidRPr="00DD30BE" w:rsidRDefault="00D05878" w:rsidP="00DD3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 окончания срока погашения кредита осталось более 1 года;</w:t>
      </w:r>
    </w:p>
    <w:p w:rsidR="00D05878" w:rsidRPr="00DD30BE" w:rsidRDefault="00D05878" w:rsidP="00DD3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остаток задолженности по кредиту составляет более 20% от суммы кредита.</w:t>
      </w:r>
    </w:p>
    <w:p w:rsidR="00EE43C9" w:rsidRPr="00DA7DF0" w:rsidRDefault="00D0587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надбавки по процентной ставке устанавливается со дня, следующего за днем получения Заемщиком уведомления Кредитора о повышении процентной ставки до даты фактического погашения кредита или предоставления в Банк действующего полиса/договора страхования КАСКО. </w:t>
      </w:r>
    </w:p>
    <w:p w:rsidR="003D6CF8" w:rsidRPr="00DA7DF0" w:rsidRDefault="003D6CF8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3"/>
        <w:gridCol w:w="3009"/>
        <w:gridCol w:w="3679"/>
      </w:tblGrid>
      <w:tr w:rsidR="000D14D9" w:rsidRPr="000D14D9" w:rsidTr="000D14D9">
        <w:trPr>
          <w:trHeight w:val="495"/>
        </w:trPr>
        <w:tc>
          <w:tcPr>
            <w:tcW w:w="12720" w:type="dxa"/>
            <w:gridSpan w:val="3"/>
            <w:hideMark/>
          </w:tcPr>
          <w:p w:rsidR="000D14D9" w:rsidRPr="00DA7DF0" w:rsidRDefault="000D14D9" w:rsidP="00AF09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влияющие на размер процентной ставки «Автокредит 1</w:t>
            </w:r>
            <w:r w:rsidR="00AF0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DA7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.0»</w:t>
            </w:r>
          </w:p>
        </w:tc>
      </w:tr>
      <w:tr w:rsidR="000D14D9" w:rsidRPr="000D14D9" w:rsidTr="000D14D9">
        <w:trPr>
          <w:trHeight w:val="645"/>
        </w:trPr>
        <w:tc>
          <w:tcPr>
            <w:tcW w:w="12720" w:type="dxa"/>
            <w:gridSpan w:val="3"/>
            <w:hideMark/>
          </w:tcPr>
          <w:p w:rsidR="000D14D9" w:rsidRPr="000D14D9" w:rsidRDefault="000D14D9" w:rsidP="00DA7D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в залог (не позднее 30-ти календарных дней с даты выдачи кредита) приобретенного легкового автомобиля и соотношении суммы полученного кредита к стоимости автомобиля</w:t>
            </w:r>
            <w:proofErr w:type="gramStart"/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пределах:</w:t>
            </w:r>
          </w:p>
        </w:tc>
      </w:tr>
      <w:tr w:rsidR="000D14D9" w:rsidRPr="000D14D9" w:rsidTr="000D14D9">
        <w:trPr>
          <w:trHeight w:val="645"/>
        </w:trPr>
        <w:tc>
          <w:tcPr>
            <w:tcW w:w="3780" w:type="dxa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Соотношение суммы кредита к стоимости автомобиля</w:t>
            </w:r>
          </w:p>
        </w:tc>
        <w:tc>
          <w:tcPr>
            <w:tcW w:w="3960" w:type="dxa"/>
            <w:hideMark/>
          </w:tcPr>
          <w:p w:rsidR="000D14D9" w:rsidRPr="000D14D9" w:rsidRDefault="000D14D9" w:rsidP="00E823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приобретении нового</w:t>
            </w:r>
            <w:proofErr w:type="gramStart"/>
            <w:r w:rsidR="00E8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D1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автомобиля</w:t>
            </w:r>
          </w:p>
        </w:tc>
        <w:tc>
          <w:tcPr>
            <w:tcW w:w="4980" w:type="dxa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приобретении поддержанного автомобиля</w:t>
            </w:r>
          </w:p>
        </w:tc>
      </w:tr>
      <w:tr w:rsidR="000D14D9" w:rsidRPr="000D14D9" w:rsidTr="000D14D9">
        <w:trPr>
          <w:trHeight w:val="645"/>
        </w:trPr>
        <w:tc>
          <w:tcPr>
            <w:tcW w:w="3780" w:type="dxa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кредита от 70,01% до 90% стоимости автомобиля</w:t>
            </w:r>
          </w:p>
        </w:tc>
        <w:tc>
          <w:tcPr>
            <w:tcW w:w="396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-2.0%</w:t>
            </w:r>
          </w:p>
        </w:tc>
        <w:tc>
          <w:tcPr>
            <w:tcW w:w="498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-0.5%</w:t>
            </w:r>
          </w:p>
        </w:tc>
      </w:tr>
      <w:tr w:rsidR="000D14D9" w:rsidRPr="000D14D9" w:rsidTr="000D14D9">
        <w:trPr>
          <w:trHeight w:val="765"/>
        </w:trPr>
        <w:tc>
          <w:tcPr>
            <w:tcW w:w="3780" w:type="dxa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кредита от 50,01% до 70% стоимости автомобиля</w:t>
            </w:r>
          </w:p>
        </w:tc>
        <w:tc>
          <w:tcPr>
            <w:tcW w:w="396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-2.5%</w:t>
            </w:r>
          </w:p>
        </w:tc>
        <w:tc>
          <w:tcPr>
            <w:tcW w:w="498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-1.0%</w:t>
            </w:r>
          </w:p>
        </w:tc>
      </w:tr>
      <w:tr w:rsidR="000D14D9" w:rsidRPr="000D14D9" w:rsidTr="000D14D9">
        <w:trPr>
          <w:trHeight w:val="615"/>
        </w:trPr>
        <w:tc>
          <w:tcPr>
            <w:tcW w:w="3780" w:type="dxa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кредита от 10% до 50% стоимости автомобиля</w:t>
            </w:r>
          </w:p>
        </w:tc>
        <w:tc>
          <w:tcPr>
            <w:tcW w:w="396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-3.0%</w:t>
            </w:r>
          </w:p>
        </w:tc>
        <w:tc>
          <w:tcPr>
            <w:tcW w:w="4980" w:type="dxa"/>
            <w:hideMark/>
          </w:tcPr>
          <w:p w:rsidR="000D14D9" w:rsidRPr="000D14D9" w:rsidRDefault="000D14D9" w:rsidP="000D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-1.5%</w:t>
            </w:r>
          </w:p>
        </w:tc>
      </w:tr>
      <w:tr w:rsidR="000D14D9" w:rsidRPr="000D14D9" w:rsidTr="000D14D9">
        <w:trPr>
          <w:trHeight w:val="570"/>
        </w:trPr>
        <w:tc>
          <w:tcPr>
            <w:tcW w:w="12720" w:type="dxa"/>
            <w:gridSpan w:val="3"/>
            <w:hideMark/>
          </w:tcPr>
          <w:p w:rsidR="000D14D9" w:rsidRPr="000D14D9" w:rsidRDefault="000D14D9" w:rsidP="000D14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к базовой процентной ставке применяется со </w:t>
            </w:r>
            <w:proofErr w:type="gramStart"/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proofErr w:type="gramEnd"/>
            <w:r w:rsidRPr="000D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следующего за днем предоставления в залог (заключения договора залога) приобретаемого нового легкового автомобиля</w:t>
            </w:r>
          </w:p>
        </w:tc>
      </w:tr>
    </w:tbl>
    <w:p w:rsidR="00DD30BE" w:rsidRDefault="00DD30BE" w:rsidP="00D0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79A" w:rsidRPr="00A40984" w:rsidRDefault="00A40984" w:rsidP="00BF4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="00BF479A" w:rsidRPr="00A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="00BF479A" w:rsidRPr="00A40984">
        <w:rPr>
          <w:rFonts w:ascii="Times New Roman" w:eastAsia="Times New Roman" w:hAnsi="Times New Roman" w:cs="Times New Roman"/>
          <w:sz w:val="20"/>
          <w:szCs w:val="20"/>
          <w:lang w:eastAsia="ru-RU"/>
        </w:rPr>
        <w:t>од стоимостью нового легкового автомобиля, приобретенного с использованием кредитных средств Банка, понимается стоимость автомобиля по договору купли-продажи (итоговая стоимость автомобиля с учетом предоставленных скидок и без учета стоимости дополнительного оборудования/услуг, включенных в стоимость автомобиля) за вычетом стоимости ремонта выявленных повреждений, оцененных в соответствии с внутренними нормативными документами банка.</w:t>
      </w:r>
    </w:p>
    <w:p w:rsidR="00D05878" w:rsidRPr="00A40984" w:rsidRDefault="00BF479A" w:rsidP="00BF4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A409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стоимостью поддержанного легкового автомобиля, приобретенного с использованием кредитных средств Банка, понимается стоимость автомобиля по договору купли-продажи (итоговая стоимость автомобиля с учетом предоставленных скидок и без учета стоимости дополнительного оборудования/услуг, включенных в стоимость автомобиля) за вычетом оцененной стоимости ремонта выявленных повреждений, но не более стоимости оценки автомобиля, согласно внутренним нормативным актам Банка.</w:t>
      </w:r>
      <w:proofErr w:type="gramEnd"/>
    </w:p>
    <w:p w:rsidR="00A40984" w:rsidRPr="00A40984" w:rsidRDefault="00A40984" w:rsidP="00BF4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984" w:rsidRPr="00A40984" w:rsidRDefault="00A40984" w:rsidP="00BF47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09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4098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Новым автомобилем признается легковой автомобиль, не имевший владельцев по данным ПТС или данным, полученным из открытых официальных источников (сайт ГИБДД).</w:t>
      </w:r>
    </w:p>
    <w:sectPr w:rsidR="00A40984" w:rsidRPr="00A40984" w:rsidSect="00DD3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3D5"/>
    <w:multiLevelType w:val="multilevel"/>
    <w:tmpl w:val="9D5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67482"/>
    <w:multiLevelType w:val="multilevel"/>
    <w:tmpl w:val="F7D4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8"/>
    <w:rsid w:val="000D14D9"/>
    <w:rsid w:val="003D6CF8"/>
    <w:rsid w:val="0062332E"/>
    <w:rsid w:val="006316FD"/>
    <w:rsid w:val="00825FDC"/>
    <w:rsid w:val="008A1863"/>
    <w:rsid w:val="00A0108F"/>
    <w:rsid w:val="00A40984"/>
    <w:rsid w:val="00AF094B"/>
    <w:rsid w:val="00BF479A"/>
    <w:rsid w:val="00C93B69"/>
    <w:rsid w:val="00CD5831"/>
    <w:rsid w:val="00D05878"/>
    <w:rsid w:val="00D42839"/>
    <w:rsid w:val="00DA7DF0"/>
    <w:rsid w:val="00DD30BE"/>
    <w:rsid w:val="00E823BB"/>
    <w:rsid w:val="00E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9</cp:revision>
  <dcterms:created xsi:type="dcterms:W3CDTF">2021-10-13T12:59:00Z</dcterms:created>
  <dcterms:modified xsi:type="dcterms:W3CDTF">2022-02-24T13:45:00Z</dcterms:modified>
</cp:coreProperties>
</file>